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lang w:val="en-US" w:eastAsia="zh-CN"/>
        </w:rPr>
      </w:pPr>
      <w:r>
        <w:rPr>
          <w:rFonts w:hint="eastAsia"/>
          <w:b/>
          <w:bCs/>
          <w:sz w:val="28"/>
          <w:szCs w:val="36"/>
          <w:lang w:val="en-US" w:eastAsia="zh-CN"/>
        </w:rPr>
        <w:t>拓展性学习</w:t>
      </w:r>
    </w:p>
    <w:p>
      <w:pPr>
        <w:jc w:val="right"/>
        <w:rPr>
          <w:rFonts w:hint="eastAsia"/>
          <w:sz w:val="24"/>
          <w:szCs w:val="24"/>
          <w:lang w:val="en-US" w:eastAsia="zh-CN"/>
        </w:rPr>
      </w:pPr>
      <w:r>
        <w:rPr>
          <w:rFonts w:hint="eastAsia"/>
          <w:sz w:val="24"/>
          <w:szCs w:val="24"/>
          <w:lang w:val="en-US" w:eastAsia="zh-CN"/>
        </w:rPr>
        <w:t>——整理人：刘珏</w:t>
      </w:r>
      <w:bookmarkStart w:id="0" w:name="_GoBack"/>
      <w:bookmarkEnd w:id="0"/>
    </w:p>
    <w:p>
      <w:pPr>
        <w:numPr>
          <w:ilvl w:val="0"/>
          <w:numId w:val="1"/>
        </w:numP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拓展性学习的理论基础：活动理论</w:t>
      </w:r>
    </w:p>
    <w:p>
      <w:pPr>
        <w:numPr>
          <w:ilvl w:val="0"/>
          <w:numId w:val="0"/>
        </w:numPr>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拓展性学习由活动理论演变而。“活动”本身属于哲学范畴，在马克思看来，活动最基本的形式是实际的感性活动，在活动中人们与周遭的世界接触并感受来自客观世界的阻力，同时人们会依据客观世界的属性适应并改造周围世界。活动理论则是以“活动”为逻辑起点和中心范畴来研究和解释人的心理的发生发展问题的心理学理论。</w:t>
      </w:r>
      <w:r>
        <w:rPr>
          <w:rFonts w:hint="eastAsia" w:asciiTheme="minorEastAsia" w:hAnsiTheme="minorEastAsia" w:eastAsiaTheme="minorEastAsia" w:cstheme="minorEastAsia"/>
          <w:sz w:val="24"/>
          <w:szCs w:val="24"/>
          <w:vertAlign w:val="superscript"/>
          <w:lang w:val="en-US" w:eastAsia="zh-CN"/>
        </w:rPr>
        <w:t>[1]</w:t>
      </w:r>
      <w:r>
        <w:rPr>
          <w:rFonts w:hint="eastAsia" w:asciiTheme="minorEastAsia" w:hAnsiTheme="minorEastAsia" w:eastAsiaTheme="minorEastAsia" w:cstheme="minorEastAsia"/>
          <w:sz w:val="24"/>
          <w:szCs w:val="24"/>
          <w:lang w:val="en-US" w:eastAsia="zh-CN"/>
        </w:rPr>
        <w:t>自1922年鲁宾斯坦将属于哲学范畴的“活动”引入心理学后，维果茨基、列昂捷夫等人对活动理论开展了一系列的研究，1987年，芬兰学者恩格斯托姆对维果茨基之后的活动理论进行了研究和发展，并将活动理论分为三代。</w:t>
      </w:r>
    </w:p>
    <w:p>
      <w:pPr>
        <w:numPr>
          <w:ilvl w:val="0"/>
          <w:numId w:val="2"/>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第一代活动理论</w:t>
      </w:r>
    </w:p>
    <w:p>
      <w:pPr>
        <w:numPr>
          <w:ilvl w:val="0"/>
          <w:numId w:val="0"/>
        </w:numPr>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一代活动理论是由维果茨基为代表的中介思想，在巴普洛夫经典条件反射实验基础上，维果茨基从物质与意识统一性出发，认为刺激与反应之间存在一个中介，并用三角模型表示。其中，S为“刺激”，R为“反应”，X则为行为主体与客体之间的中介，中介可以是物质上的客观事物，也可以是语言、符号等心理工具。</w:t>
      </w:r>
    </w:p>
    <w:p>
      <w:pPr>
        <w:numPr>
          <w:ilvl w:val="0"/>
          <w:numId w:val="0"/>
        </w:numPr>
        <w:rPr>
          <w:rFonts w:hint="eastAsia" w:asciiTheme="minorEastAsia" w:hAnsiTheme="minorEastAsia" w:eastAsiaTheme="minorEastAsia" w:cstheme="minorEastAsia"/>
          <w:sz w:val="24"/>
          <w:szCs w:val="24"/>
          <w:lang w:val="en-US" w:eastAsia="zh-CN"/>
        </w:rPr>
      </w:pPr>
    </w:p>
    <w:p>
      <w:pPr>
        <w:numPr>
          <w:ilvl w:val="0"/>
          <w:numId w:val="0"/>
        </w:num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inline distT="0" distB="0" distL="114300" distR="114300">
            <wp:extent cx="1308100" cy="536575"/>
            <wp:effectExtent l="0" t="0" r="254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308100" cy="536575"/>
                    </a:xfrm>
                    <a:prstGeom prst="rect">
                      <a:avLst/>
                    </a:prstGeom>
                    <a:noFill/>
                    <a:ln>
                      <a:noFill/>
                    </a:ln>
                  </pic:spPr>
                </pic:pic>
              </a:graphicData>
            </a:graphic>
          </wp:inline>
        </w:drawing>
      </w:r>
    </w:p>
    <w:p>
      <w:pPr>
        <w:numPr>
          <w:ilvl w:val="0"/>
          <w:numId w:val="0"/>
        </w:num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图1 中介思想活动结构</w:t>
      </w:r>
    </w:p>
    <w:p>
      <w:pPr>
        <w:numPr>
          <w:ilvl w:val="0"/>
          <w:numId w:val="2"/>
        </w:numPr>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第二代活动理论</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列昂捷夫作为维果茨基的助手，从原始集体狩猎获得灵感，将活动理论从个体扩展到集体，活动理论基本框架由此形成，如图2。并提出了活动的三个层次水平模式：活动、行为和操作，活动可以分解为行为，行为再分解为自动化的操作，如图3所示。</w:t>
      </w:r>
    </w:p>
    <w:p>
      <w:pPr>
        <w:numPr>
          <w:ilvl w:val="0"/>
          <w:numId w:val="0"/>
        </w:numPr>
        <w:ind w:lef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inline distT="0" distB="0" distL="114300" distR="114300">
            <wp:extent cx="2106930" cy="1211580"/>
            <wp:effectExtent l="0" t="0" r="11430" b="762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2106930" cy="1211580"/>
                    </a:xfrm>
                    <a:prstGeom prst="rect">
                      <a:avLst/>
                    </a:prstGeom>
                  </pic:spPr>
                </pic:pic>
              </a:graphicData>
            </a:graphic>
          </wp:inline>
        </w:drawing>
      </w:r>
    </w:p>
    <w:p>
      <w:pPr>
        <w:numPr>
          <w:ilvl w:val="0"/>
          <w:numId w:val="0"/>
        </w:numPr>
        <w:ind w:left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图2 活动理论基本框架</w:t>
      </w:r>
    </w:p>
    <w:p>
      <w:pPr>
        <w:numPr>
          <w:ilvl w:val="0"/>
          <w:numId w:val="0"/>
        </w:numPr>
        <w:ind w:lef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inline distT="0" distB="0" distL="114300" distR="114300">
            <wp:extent cx="2636520" cy="1053465"/>
            <wp:effectExtent l="0" t="0" r="0" b="1333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2636520" cy="1053465"/>
                    </a:xfrm>
                    <a:prstGeom prst="rect">
                      <a:avLst/>
                    </a:prstGeom>
                  </pic:spPr>
                </pic:pic>
              </a:graphicData>
            </a:graphic>
          </wp:inline>
        </w:drawing>
      </w:r>
    </w:p>
    <w:p>
      <w:pPr>
        <w:numPr>
          <w:ilvl w:val="0"/>
          <w:numId w:val="0"/>
        </w:numPr>
        <w:ind w:left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图3 活动层次结构图</w:t>
      </w:r>
    </w:p>
    <w:p>
      <w:pPr>
        <w:numPr>
          <w:ilvl w:val="0"/>
          <w:numId w:val="0"/>
        </w:numPr>
        <w:ind w:leftChars="0"/>
        <w:jc w:val="center"/>
        <w:rPr>
          <w:rFonts w:hint="eastAsia" w:asciiTheme="minorEastAsia" w:hAnsiTheme="minorEastAsia" w:eastAsiaTheme="minorEastAsia" w:cstheme="minorEastAsia"/>
          <w:sz w:val="24"/>
          <w:szCs w:val="24"/>
          <w:lang w:val="en-US" w:eastAsia="zh-CN"/>
        </w:rPr>
      </w:pPr>
    </w:p>
    <w:p>
      <w:pPr>
        <w:numPr>
          <w:ilvl w:val="0"/>
          <w:numId w:val="2"/>
        </w:numPr>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第三代活动理论</w:t>
      </w:r>
    </w:p>
    <w:p>
      <w:pPr>
        <w:numPr>
          <w:ilvl w:val="0"/>
          <w:numId w:val="0"/>
        </w:numPr>
        <w:ind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恩格斯托姆从黑格尔的古典哲学和达尔文的生物进化论角度出发分析了人类活动的演进过程，认为活动具有动态性、开放性且是文化调节的现象，他将活动与活动之间联系起来，形成了更大的活动系统，如图4所示，活动与活动之间因共同的客体（共享客体）进行交互。在此基础上，恩格斯托姆将活动理论发展为一种方法论，并将学习从个体认知上升为集体概念的拓展及实践活动的创新，从“获取”“参与”隐喻上升为“拓展”隐喻</w:t>
      </w:r>
      <w:r>
        <w:rPr>
          <w:rFonts w:hint="eastAsia" w:asciiTheme="minorEastAsia" w:hAnsiTheme="minorEastAsia" w:eastAsiaTheme="minorEastAsia" w:cstheme="minorEastAsia"/>
          <w:sz w:val="24"/>
          <w:szCs w:val="24"/>
          <w:vertAlign w:val="superscript"/>
          <w:lang w:val="en-US" w:eastAsia="zh-CN"/>
        </w:rPr>
        <w:t>[2]</w:t>
      </w:r>
      <w:r>
        <w:rPr>
          <w:rFonts w:hint="eastAsia" w:asciiTheme="minorEastAsia" w:hAnsiTheme="minorEastAsia" w:eastAsiaTheme="minorEastAsia" w:cstheme="minorEastAsia"/>
          <w:sz w:val="24"/>
          <w:szCs w:val="24"/>
          <w:lang w:val="en-US" w:eastAsia="zh-CN"/>
        </w:rPr>
        <w:t>，即拓展性学习。</w:t>
      </w:r>
    </w:p>
    <w:p>
      <w:pPr>
        <w:numPr>
          <w:ilvl w:val="0"/>
          <w:numId w:val="0"/>
        </w:numPr>
        <w:rPr>
          <w:rFonts w:hint="eastAsia" w:asciiTheme="minorEastAsia" w:hAnsiTheme="minorEastAsia" w:eastAsiaTheme="minorEastAsia" w:cstheme="minorEastAsia"/>
          <w:sz w:val="24"/>
          <w:szCs w:val="24"/>
          <w:lang w:val="en-US" w:eastAsia="zh-CN"/>
        </w:rPr>
      </w:pPr>
    </w:p>
    <w:p>
      <w:pPr>
        <w:numPr>
          <w:ilvl w:val="0"/>
          <w:numId w:val="0"/>
        </w:num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inline distT="0" distB="0" distL="114300" distR="114300">
            <wp:extent cx="3533775" cy="1423035"/>
            <wp:effectExtent l="0" t="0" r="190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3533775" cy="1423035"/>
                    </a:xfrm>
                    <a:prstGeom prst="rect">
                      <a:avLst/>
                    </a:prstGeom>
                    <a:noFill/>
                    <a:ln>
                      <a:noFill/>
                    </a:ln>
                  </pic:spPr>
                </pic:pic>
              </a:graphicData>
            </a:graphic>
          </wp:inline>
        </w:drawing>
      </w:r>
    </w:p>
    <w:p>
      <w:pPr>
        <w:numPr>
          <w:ilvl w:val="0"/>
          <w:numId w:val="0"/>
        </w:num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图4 第三代活动理论基本模型</w:t>
      </w:r>
    </w:p>
    <w:p>
      <w:pPr>
        <w:numPr>
          <w:ilvl w:val="0"/>
          <w:numId w:val="1"/>
        </w:numPr>
        <w:ind w:left="0" w:leftChars="0" w:firstLine="0" w:firstLineChars="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何为拓展性学习？</w:t>
      </w:r>
    </w:p>
    <w:p>
      <w:pPr>
        <w:numPr>
          <w:ilvl w:val="0"/>
          <w:numId w:val="0"/>
        </w:numPr>
        <w:ind w:leftChars="0"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在学习上，恩格斯托姆从时间、空间、伦理三个维度诠释了“拓展”的含义。时间上，将预设的学习大纲、学习进度等拓展为对过去、现在、未来的分析；空间上，将学校拓展为更大的社群乃至世界；伦理上，将学习者从知识接收者拓展为社会变革力量。与此同时，分析了拓展性学习的七大学习行为，如图5所示。</w:t>
      </w:r>
      <w:r>
        <w:rPr>
          <w:rFonts w:hint="eastAsia" w:asciiTheme="minorEastAsia" w:hAnsiTheme="minorEastAsia" w:cstheme="minorEastAsia"/>
          <w:sz w:val="24"/>
          <w:szCs w:val="24"/>
          <w:lang w:val="en-US" w:eastAsia="zh-CN"/>
        </w:rPr>
        <w:t>一是质疑，即对现有的认识和理论进行发问与批判；二是分析，通过对问题的历史矛盾和现实情况进行分析；三是建模，建立一个合理的方案或模型以解决问题；四是对建立的模型进行检验；五是将方案运用实践；六是对该方案实施全过程进行反思；最后将实施经验固化以进入新的实践。拓展性学习是一个辩证循环的过程，一方面在学习过程中没有固定的起点，另一方面某些环节可能存在一些小循环。</w:t>
      </w:r>
    </w:p>
    <w:p>
      <w:pPr>
        <w:numPr>
          <w:ilvl w:val="0"/>
          <w:numId w:val="0"/>
        </w:numPr>
        <w:ind w:leftChars="0" w:firstLine="480" w:firstLineChars="20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drawing>
          <wp:inline distT="0" distB="0" distL="114300" distR="114300">
            <wp:extent cx="2966720" cy="1898650"/>
            <wp:effectExtent l="0" t="0" r="5080" b="635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rcRect r="722" b="5827"/>
                    <a:stretch>
                      <a:fillRect/>
                    </a:stretch>
                  </pic:blipFill>
                  <pic:spPr>
                    <a:xfrm>
                      <a:off x="0" y="0"/>
                      <a:ext cx="2966720" cy="1898650"/>
                    </a:xfrm>
                    <a:prstGeom prst="rect">
                      <a:avLst/>
                    </a:prstGeom>
                  </pic:spPr>
                </pic:pic>
              </a:graphicData>
            </a:graphic>
          </wp:inline>
        </w:drawing>
      </w:r>
    </w:p>
    <w:p>
      <w:pPr>
        <w:numPr>
          <w:ilvl w:val="0"/>
          <w:numId w:val="0"/>
        </w:numPr>
        <w:ind w:left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图5 拓展性学习的过程</w:t>
      </w:r>
    </w:p>
    <w:p>
      <w:pPr>
        <w:numPr>
          <w:ilvl w:val="0"/>
          <w:numId w:val="1"/>
        </w:numPr>
        <w:ind w:left="0" w:leftChars="0" w:firstLine="0" w:firstLineChars="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基于拓展性学习的第四代活动理论</w:t>
      </w:r>
    </w:p>
    <w:p>
      <w:pPr>
        <w:numPr>
          <w:ilvl w:val="0"/>
          <w:numId w:val="0"/>
        </w:numPr>
        <w:ind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随着全球局势的多变和社会的复杂，恩格斯托姆认为虽然第三代活动理论实现了活动边界的跨越，但面对复杂性问题时活动系统之间的“共享客体”是不稳定的，为了构建一个相对稳定的“共享客体”，需要创造一个新的分析单元——活动联盟，活动联盟来自于社会不同层面的组织并且有相互匹配的“共享客体”，随着问题解决进展，“共享客体”也会随之更新，由此建立活动内部及跨活动之间的拓展性学习的多重合并与循环，如图6所示。</w:t>
      </w:r>
    </w:p>
    <w:p>
      <w:pPr>
        <w:numPr>
          <w:ilvl w:val="0"/>
          <w:numId w:val="0"/>
        </w:numPr>
        <w:ind w:lef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inline distT="0" distB="0" distL="114300" distR="114300">
            <wp:extent cx="3304540" cy="1634490"/>
            <wp:effectExtent l="0" t="0" r="2540" b="1143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rcRect r="1576" b="16771"/>
                    <a:stretch>
                      <a:fillRect/>
                    </a:stretch>
                  </pic:blipFill>
                  <pic:spPr>
                    <a:xfrm>
                      <a:off x="0" y="0"/>
                      <a:ext cx="3304540" cy="1634490"/>
                    </a:xfrm>
                    <a:prstGeom prst="rect">
                      <a:avLst/>
                    </a:prstGeom>
                    <a:noFill/>
                    <a:ln>
                      <a:noFill/>
                    </a:ln>
                  </pic:spPr>
                </pic:pic>
              </a:graphicData>
            </a:graphic>
          </wp:inline>
        </w:drawing>
      </w:r>
    </w:p>
    <w:p>
      <w:pPr>
        <w:numPr>
          <w:ilvl w:val="0"/>
          <w:numId w:val="0"/>
        </w:numPr>
        <w:ind w:left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图6 基于拓展性学习的第四代活动理论</w:t>
      </w:r>
    </w:p>
    <w:p>
      <w:pPr>
        <w:numPr>
          <w:ilvl w:val="0"/>
          <w:numId w:val="0"/>
        </w:numPr>
        <w:ind w:leftChars="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参考文献：</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吕巾娇,刘美凤等.活动理论的发展脉络与应用探析[J]现代教育技术,2007,(01):8-14.</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吴刚,赵军等.“工作—学习”理论的创新与发展——第四代“文化—历史”活动理论及应用价值[J]远程教育杂志,2022,(02):86-94.</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赵慧军.活动理论的产生、发展及前景[J]东北师大学报,1997,(01):87-93.</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吴刚，洪建中等.拓展性学习中的概念形成——基于“文化-历史”活动理论的视角[J]现代远程教育研究,2014,(05):34-44.</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魏戈.拓展性学习：探索学习科学的新维度[J]现代教育技术,2019,(05):19-24.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魏戈.人如何学习－解读恩格斯托姆的《拓展性学习研究》[J]北京大学教育评论,2017,(07):169-180.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DB0F7E"/>
    <w:multiLevelType w:val="singleLevel"/>
    <w:tmpl w:val="90DB0F7E"/>
    <w:lvl w:ilvl="0" w:tentative="0">
      <w:start w:val="1"/>
      <w:numFmt w:val="chineseCounting"/>
      <w:suff w:val="nothing"/>
      <w:lvlText w:val="（%1）"/>
      <w:lvlJc w:val="left"/>
      <w:rPr>
        <w:rFonts w:hint="eastAsia"/>
      </w:rPr>
    </w:lvl>
  </w:abstractNum>
  <w:abstractNum w:abstractNumId="1">
    <w:nsid w:val="C2381E76"/>
    <w:multiLevelType w:val="singleLevel"/>
    <w:tmpl w:val="C2381E76"/>
    <w:lvl w:ilvl="0" w:tentative="0">
      <w:start w:val="1"/>
      <w:numFmt w:val="decimal"/>
      <w:lvlText w:val="[%1]"/>
      <w:lvlJc w:val="left"/>
      <w:pPr>
        <w:tabs>
          <w:tab w:val="left" w:pos="312"/>
        </w:tabs>
      </w:pPr>
    </w:lvl>
  </w:abstractNum>
  <w:abstractNum w:abstractNumId="2">
    <w:nsid w:val="E22F5458"/>
    <w:multiLevelType w:val="singleLevel"/>
    <w:tmpl w:val="E22F5458"/>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YTVkNDhlZWQ1YzlkY2NiZDg2M2I3Yjk5OTQ4YTAifQ=="/>
  </w:docVars>
  <w:rsids>
    <w:rsidRoot w:val="481A3546"/>
    <w:rsid w:val="31635FD2"/>
    <w:rsid w:val="3B9D5C20"/>
    <w:rsid w:val="41BC3721"/>
    <w:rsid w:val="43680CE6"/>
    <w:rsid w:val="449550C6"/>
    <w:rsid w:val="481A3546"/>
    <w:rsid w:val="48470027"/>
    <w:rsid w:val="62963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1572</Words>
  <Characters>1691</Characters>
  <Lines>0</Lines>
  <Paragraphs>0</Paragraphs>
  <TotalTime>1</TotalTime>
  <ScaleCrop>false</ScaleCrop>
  <LinksUpToDate>false</LinksUpToDate>
  <CharactersWithSpaces>1702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2022-10-28T11:18:00Z</dcterms:created>
  <dc:creator>fernlj</dc:creator>
  <cp:lastModifiedBy>蒋嘉伟</cp:lastModifiedBy>
  <dcterms:modified xsi:type="dcterms:W3CDTF">2022-11-07T07:40:22Z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D00FC90EAA7542FA8A3E6AF2596BEF78</vt:lpwstr>
  </property>
</Properties>
</file>