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融合式教学</w:t>
      </w:r>
    </w:p>
    <w:p>
      <w:pPr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——整理人：冯若琳</w:t>
      </w:r>
      <w:r>
        <w:rPr>
          <w:rFonts w:hint="eastAsia"/>
          <w:sz w:val="24"/>
          <w:szCs w:val="24"/>
          <w:lang w:val="en-US" w:eastAsia="zh-CN"/>
        </w:rPr>
        <w:br w:type="textWrapping"/>
      </w:r>
      <w:bookmarkStart w:id="0" w:name="_GoBack"/>
      <w:bookmarkEnd w:id="0"/>
    </w:p>
    <w:p>
      <w:pPr>
        <w:jc w:val="both"/>
        <w:rPr>
          <w:rFonts w:hint="eastAsia" w:eastAsiaTheme="minorEastAsia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1.融合式教学的基本内涵</w:t>
      </w:r>
    </w:p>
    <w:p>
      <w:pPr>
        <w:ind w:firstLine="420" w:firstLineChars="0"/>
        <w:jc w:val="both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混合式教学1.0：把传统学习方式与 E-Learning 的优势结合起来，发挥教师启发、引导和监控教学过程的主导作用，体现学生作为学习过程主体的积极性、主动性和创造性。</w:t>
      </w:r>
      <w:r>
        <w:rPr>
          <w:rFonts w:hint="eastAsia" w:eastAsiaTheme="minorEastAsia"/>
          <w:lang w:val="en-US" w:eastAsia="zh-CN"/>
        </w:rPr>
        <w:tab/>
        <w:t>混合式教学2.0：融合式教学是一种新型教学样态，它推动了教学变革与创新，实现了四个方面的融合：线上与线下的融合、现实与虚拟的融合、技术与教学的融合、数据与服务的融合，并助力教学向全景化、智能化、精准化与个性化迈进。</w:t>
      </w:r>
    </w:p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2.融合式教学如何由“形”到“质”</w:t>
      </w:r>
    </w:p>
    <w:p>
      <w:pPr>
        <w:jc w:val="both"/>
        <w:rPr>
          <w:rFonts w:hint="default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智慧学习环境：</w:t>
      </w:r>
    </w:p>
    <w:p>
      <w:pPr>
        <w:ind w:firstLine="420" w:firstLineChars="0"/>
        <w:jc w:val="both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①推进基于“教学法-社会交互-技术”（Pedagogy-Social Interaction-Technology， PST）导向的智慧学习环境设计。</w:t>
      </w:r>
    </w:p>
    <w:p>
      <w:pPr>
        <w:ind w:firstLine="420" w:firstLineChars="0"/>
        <w:jc w:val="both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②推进面向体验的智慧学习环境建设。新技术聚合赋能正推动智慧学习环境向线上线下、虚实相融合的方向发展。</w:t>
      </w:r>
    </w:p>
    <w:p>
      <w:pPr>
        <w:ind w:firstLine="420" w:firstLineChars="0"/>
        <w:jc w:val="both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③推动面向“备-教-练-测-评-管”的智慧学习环境应用，打通“备-教-练-测-评-管”的多个环节并对各环节数据进行贯通与分析，实现线上线下学习活动和现实虚拟学习空间数据贯通，为面向全过程的教与学评价和实时反馈提供支撑。</w:t>
      </w:r>
    </w:p>
    <w:p>
      <w:pPr>
        <w:jc w:val="both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场景融合——“软组织”</w:t>
      </w:r>
    </w:p>
    <w:p>
      <w:pPr>
        <w:ind w:firstLine="420" w:firstLineChars="0"/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包括实体空间与虚拟空间、线上空间与线下空间的互融联通，还包括教学主体、教学方式、组织结构等要素的融合。</w:t>
      </w:r>
    </w:p>
    <w:p>
      <w:pPr>
        <w:jc w:val="both"/>
        <w:rPr>
          <w:rFonts w:hint="default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服务贯通</w:t>
      </w:r>
    </w:p>
    <w:p>
      <w:pPr>
        <w:ind w:firstLine="420" w:firstLineChars="0"/>
        <w:jc w:val="both"/>
        <w:rPr>
          <w:rFonts w:hint="default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①</w:t>
      </w:r>
      <w:r>
        <w:rPr>
          <w:rFonts w:hint="default" w:eastAsiaTheme="minorEastAsia"/>
          <w:lang w:val="en-US" w:eastAsia="zh-CN"/>
        </w:rPr>
        <w:t>精准教学决策：确保教学中各类数据的可被收集、追踪、分析，有助于教学评估和管理。借助数据分析工具进行分析和诊断，在此基础上提供精准、个性的教学决策服务。</w:t>
      </w:r>
    </w:p>
    <w:p>
      <w:pPr>
        <w:ind w:firstLine="420" w:firstLineChars="0"/>
        <w:jc w:val="both"/>
        <w:rPr>
          <w:rFonts w:hint="default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②</w:t>
      </w:r>
      <w:r>
        <w:rPr>
          <w:rFonts w:hint="default" w:eastAsiaTheme="minorEastAsia"/>
          <w:lang w:val="en-US" w:eastAsia="zh-CN"/>
        </w:rPr>
        <w:t>动态适应：知识建模、学习建模、活动建模等智能手段进一步促进知识流通与信息通信，即技术以实现精准化、个性化的服务贯通驱动OMO 教学模式中信息和数据的准确性、速度和保真度，使 OMO 教学模式适应动态变化的人和环境。</w:t>
      </w:r>
    </w:p>
    <w:p>
      <w:pPr>
        <w:ind w:firstLine="420" w:firstLineChars="0"/>
        <w:jc w:val="both"/>
        <w:rPr>
          <w:rFonts w:hint="default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③</w:t>
      </w:r>
      <w:r>
        <w:rPr>
          <w:rFonts w:hint="default" w:eastAsiaTheme="minorEastAsia"/>
          <w:lang w:val="en-US" w:eastAsia="zh-CN"/>
        </w:rPr>
        <w:t>智慧评价：多元化的智能工具、设备、载体和资源如智能批改、智能评分、智能应答。</w:t>
      </w:r>
    </w:p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三、融合式教学应用案例</w:t>
      </w:r>
    </w:p>
    <w:p>
      <w:pPr>
        <w:ind w:firstLine="420" w:firstLineChars="0"/>
        <w:jc w:val="both"/>
        <w:rPr>
          <w:rFonts w:hint="eastAsia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“中南大学”智慧教室的融合式教学支持平台</w:t>
      </w:r>
      <w:r>
        <w:rPr>
          <w:rFonts w:hint="eastAsia" w:eastAsiaTheme="minorEastAsia"/>
          <w:lang w:val="en-US" w:eastAsia="zh-CN"/>
        </w:rPr>
        <w:t>：教室设备智能管理、教学过程时空拓展、教学管理数据支持。</w:t>
      </w:r>
    </w:p>
    <w:p>
      <w:pPr>
        <w:ind w:firstLine="420" w:firstLineChars="0"/>
        <w:jc w:val="both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清华大学“克隆班”：构建全体系融合式教学、利用数据增强实时同步互动、推动国内外资源整合。</w:t>
      </w:r>
    </w:p>
    <w:p>
      <w:pPr>
        <w:jc w:val="both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[</w:t>
      </w:r>
      <w:r>
        <w:rPr>
          <w:rFonts w:hint="eastAsia"/>
          <w:b/>
          <w:bCs/>
          <w:sz w:val="24"/>
          <w:szCs w:val="24"/>
          <w:lang w:val="en-US" w:eastAsia="zh-CN"/>
        </w:rPr>
        <w:t>参考文献]</w:t>
      </w:r>
    </w:p>
    <w:p>
      <w:p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[1]祝智庭,胡姣.技术赋能后疫情教育创变:线上线下融合教学新样态[J].开放教育研究,2021,27(01):13-23.</w:t>
      </w:r>
    </w:p>
    <w:p>
      <w:p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[</w:t>
      </w:r>
      <w:r>
        <w:rPr>
          <w:rFonts w:hint="eastAsia" w:eastAsiaTheme="minorEastAsia"/>
          <w:lang w:val="en-US" w:eastAsia="zh-CN"/>
        </w:rPr>
        <w:t>2</w:t>
      </w:r>
      <w:r>
        <w:rPr>
          <w:rFonts w:hint="default" w:eastAsiaTheme="minorEastAsia"/>
          <w:lang w:val="en-US" w:eastAsia="zh-CN"/>
        </w:rPr>
        <w:t>]文灿,李中旗,刘浩,文朝阳.基于智慧教室的融合式教学支持平台研究——以“中南大学”为例[J].现代教育技术,2022,32(06):115-121.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[</w:t>
      </w:r>
      <w:r>
        <w:rPr>
          <w:rFonts w:hint="eastAsia" w:eastAsiaTheme="minorEastAsia"/>
          <w:lang w:val="en-US" w:eastAsia="zh-CN"/>
        </w:rPr>
        <w:t>3</w:t>
      </w:r>
      <w:r>
        <w:rPr>
          <w:rFonts w:hint="default" w:eastAsiaTheme="minorEastAsia"/>
          <w:lang w:val="en-US" w:eastAsia="zh-CN"/>
        </w:rPr>
        <w:t>]汪潇潇,郭双双.清华大学线上线下融合式教学实践与启示[J].现代教育技术,2022,32(04):106-112.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[</w:t>
      </w:r>
      <w:r>
        <w:rPr>
          <w:rFonts w:hint="eastAsia" w:eastAsiaTheme="minorEastAsia"/>
          <w:lang w:val="en-US" w:eastAsia="zh-CN"/>
        </w:rPr>
        <w:t>4</w:t>
      </w:r>
      <w:r>
        <w:rPr>
          <w:rFonts w:hint="default" w:eastAsiaTheme="minorEastAsia"/>
          <w:lang w:val="en-US" w:eastAsia="zh-CN"/>
        </w:rPr>
        <w:t>]沈欣忆,苑大勇,陈晖.从“混合”走向“融合”：融合式教学的设计与实践[J].现代教育技术,2022,32(04):40-49.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OWU3ZDcwYjIwMWVjOGRhYjljZGUxMGM3MTk1Y2EifQ=="/>
  </w:docVars>
  <w:rsids>
    <w:rsidRoot w:val="1232244E"/>
    <w:rsid w:val="0E4A0BD3"/>
    <w:rsid w:val="1232244E"/>
    <w:rsid w:val="1B7334B6"/>
    <w:rsid w:val="4FF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2022-11-09T13:31:00Z</dcterms:created>
  <dc:creator>DBW</dc:creator>
  <cp:lastModifiedBy>DBW</cp:lastModifiedBy>
  <dcterms:modified xsi:type="dcterms:W3CDTF">2022-11-09T13:45:12Z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D9C901363810441F820E98379ED3FC62</vt:lpwstr>
  </property>
</Properties>
</file>