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宋体" w:hAnsi="宋体" w:eastAsia="宋体"/>
          <w:b/>
          <w:bCs/>
          <w:color w:val="231F20"/>
          <w:sz w:val="36"/>
          <w:szCs w:val="36"/>
        </w:rPr>
      </w:pPr>
      <w:r>
        <w:rPr>
          <w:rFonts w:hint="eastAsia" w:ascii="宋体" w:hAnsi="宋体" w:eastAsia="宋体"/>
          <w:b/>
          <w:bCs/>
          <w:color w:val="231F20"/>
          <w:sz w:val="28"/>
          <w:szCs w:val="28"/>
        </w:rPr>
        <w:t>数字阅读素养相关知识</w:t>
      </w:r>
    </w:p>
    <w:p>
      <w:pPr>
        <w:spacing w:line="360" w:lineRule="auto"/>
        <w:ind w:firstLine="480" w:firstLineChars="200"/>
        <w:jc w:val="right"/>
        <w:rPr>
          <w:rFonts w:hint="eastAsia" w:ascii="宋体" w:hAnsi="宋体" w:eastAsia="宋体"/>
          <w:color w:val="231F20"/>
          <w:sz w:val="24"/>
          <w:szCs w:val="24"/>
        </w:rPr>
      </w:pPr>
      <w:r>
        <w:rPr>
          <w:rFonts w:hint="eastAsia" w:ascii="宋体" w:hAnsi="宋体" w:eastAsia="宋体"/>
          <w:color w:val="231F20"/>
          <w:sz w:val="24"/>
          <w:szCs w:val="24"/>
          <w:lang w:eastAsia="zh-CN"/>
        </w:rPr>
        <w:t>——</w:t>
      </w:r>
      <w:r>
        <w:rPr>
          <w:rFonts w:hint="eastAsia" w:ascii="宋体" w:hAnsi="宋体" w:eastAsia="宋体"/>
          <w:color w:val="231F20"/>
          <w:sz w:val="24"/>
          <w:szCs w:val="24"/>
          <w:lang w:val="en-US" w:eastAsia="zh-CN"/>
        </w:rPr>
        <w:t>整理人：</w:t>
      </w:r>
      <w:r>
        <w:rPr>
          <w:rFonts w:hint="eastAsia" w:ascii="宋体" w:hAnsi="宋体" w:eastAsia="宋体"/>
          <w:color w:val="231F20"/>
          <w:sz w:val="24"/>
          <w:szCs w:val="24"/>
        </w:rPr>
        <w:t>邱志星</w:t>
      </w:r>
    </w:p>
    <w:p>
      <w:pPr>
        <w:spacing w:line="360" w:lineRule="auto"/>
        <w:ind w:firstLine="420" w:firstLineChars="200"/>
        <w:rPr>
          <w:rFonts w:hint="eastAsia" w:ascii="宋体" w:hAnsi="宋体" w:eastAsia="宋体"/>
          <w:color w:val="231F20"/>
          <w:sz w:val="21"/>
          <w:szCs w:val="21"/>
        </w:rPr>
      </w:pPr>
      <w:r>
        <w:rPr>
          <w:rFonts w:ascii="宋体" w:hAnsi="宋体" w:eastAsia="宋体"/>
          <w:color w:val="231F20"/>
          <w:sz w:val="21"/>
          <w:szCs w:val="21"/>
        </w:rPr>
        <w:t>中国数字阅读大会发布报告指出，2021年我国数字阅读用户数量增长5.56%，总体规模已达4.94亿；数字阅读正成为中小学生进行在线学习、语言文字理解和知识建构的重要途径</w:t>
      </w:r>
      <w:r>
        <w:rPr>
          <w:rFonts w:hint="eastAsia" w:ascii="宋体" w:hAnsi="宋体" w:eastAsia="宋体"/>
          <w:color w:val="231F20"/>
          <w:sz w:val="21"/>
          <w:szCs w:val="21"/>
        </w:rPr>
        <w:t>。本文是对</w:t>
      </w:r>
      <w:r>
        <w:rPr>
          <w:rFonts w:ascii="宋体" w:hAnsi="宋体" w:eastAsia="宋体"/>
          <w:color w:val="231F20"/>
          <w:sz w:val="21"/>
          <w:szCs w:val="21"/>
        </w:rPr>
        <w:t>王佑镁</w:t>
      </w:r>
      <w:r>
        <w:rPr>
          <w:rFonts w:hint="eastAsia" w:ascii="宋体" w:hAnsi="宋体" w:eastAsia="宋体"/>
          <w:color w:val="231F20"/>
          <w:sz w:val="21"/>
          <w:szCs w:val="21"/>
        </w:rPr>
        <w:t>教授在《数字阅读素养的内涵模型与结构要素》中对数字阅读素养相关知识的提炼。</w:t>
      </w: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一、数字阅读素养的理解（三种视角）</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第一种是“工具”视角，即强调日渐丰富的数字资源、多媒体化的阅读信息、更加便利的阅读途径、自由开放的阅读环境对个体数字技能提出的新要求，认为数字阅读素养是在数字阅读过程中快速高效地获取、辨别、分析、利用、开发信息的一种素养（王健等，</w:t>
      </w:r>
      <w:r>
        <w:rPr>
          <w:rFonts w:ascii="宋体" w:hAnsi="宋体" w:eastAsia="宋体"/>
          <w:sz w:val="21"/>
          <w:szCs w:val="21"/>
        </w:rPr>
        <w:t>2011）。</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第二种是“活动”视角，倾向于将数字阅读作为一种特殊的阅读行为看待，认为数字阅读素养是个体对电子媒介呈现的文本进行定位、整合理解、评价反思、参与创造的能力（杨晓兰，</w:t>
      </w:r>
      <w:r>
        <w:rPr>
          <w:rFonts w:ascii="宋体" w:hAnsi="宋体" w:eastAsia="宋体"/>
          <w:sz w:val="21"/>
          <w:szCs w:val="21"/>
        </w:rPr>
        <w:t>2014）。</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第三种将数字阅读素养视为以数字化媒介为信息载体的阅读方式和阅读途径，其本质同纸质阅读一样，是人类从符号中获得意义的一种社会实践活动和心理过程（王佑镁，</w:t>
      </w:r>
      <w:r>
        <w:rPr>
          <w:rFonts w:ascii="宋体" w:hAnsi="宋体" w:eastAsia="宋体"/>
          <w:sz w:val="21"/>
          <w:szCs w:val="21"/>
        </w:rPr>
        <w:t>2017，p.11）。</w:t>
      </w: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lang w:val="en-US" w:eastAsia="zh-CN"/>
        </w:rPr>
        <w:t>二</w:t>
      </w:r>
      <w:r>
        <w:rPr>
          <w:rFonts w:hint="eastAsia" w:ascii="宋体" w:hAnsi="宋体" w:eastAsia="宋体"/>
          <w:b/>
          <w:bCs/>
          <w:sz w:val="24"/>
          <w:szCs w:val="24"/>
        </w:rPr>
        <w:t>、理解数字阅读素养内涵的三维模型</w:t>
      </w:r>
    </w:p>
    <w:p>
      <w:pPr>
        <w:spacing w:line="360" w:lineRule="auto"/>
        <w:ind w:firstLine="420" w:firstLineChars="200"/>
        <w:rPr>
          <w:rFonts w:hint="eastAsia" w:ascii="宋体" w:hAnsi="宋体" w:eastAsia="宋体"/>
          <w:sz w:val="21"/>
          <w:szCs w:val="21"/>
        </w:rPr>
      </w:pPr>
      <w:r>
        <w:rPr>
          <w:rFonts w:ascii="宋体" w:hAnsi="宋体" w:eastAsia="宋体"/>
          <w:color w:val="231F20"/>
          <w:sz w:val="21"/>
          <w:szCs w:val="21"/>
        </w:rPr>
        <w:t>综合核心素养、数字素养、阅读素养的内涵及相互关系，融合构建数字阅读素养的内涵模型。其两两交互又衍生出另外三项数字阅读素养所涉及的相关概念。</w:t>
      </w: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lang w:val="en-US" w:eastAsia="zh-CN"/>
        </w:rPr>
        <w:t>三</w:t>
      </w:r>
      <w:r>
        <w:rPr>
          <w:rFonts w:hint="eastAsia" w:ascii="宋体" w:hAnsi="宋体" w:eastAsia="宋体"/>
          <w:b/>
          <w:bCs/>
          <w:sz w:val="24"/>
          <w:szCs w:val="24"/>
        </w:rPr>
        <w:t>、测评视角下数字阅读素养的要素框架</w:t>
      </w:r>
    </w:p>
    <w:p>
      <w:pPr>
        <w:widowControl/>
        <w:spacing w:line="360" w:lineRule="auto"/>
        <w:ind w:firstLine="420" w:firstLineChars="200"/>
        <w:jc w:val="left"/>
        <w:rPr>
          <w:rFonts w:ascii="宋体" w:hAnsi="宋体" w:eastAsia="宋体" w:cs="宋体"/>
          <w:kern w:val="0"/>
          <w:sz w:val="21"/>
          <w:szCs w:val="21"/>
        </w:rPr>
      </w:pPr>
      <w:r>
        <w:rPr>
          <w:rFonts w:ascii="宋体" w:hAnsi="宋体" w:eastAsia="宋体" w:cs="宋体"/>
          <w:color w:val="231F20"/>
          <w:kern w:val="0"/>
          <w:sz w:val="21"/>
          <w:szCs w:val="21"/>
        </w:rPr>
        <w:t>1.数字阅读知识</w:t>
      </w:r>
    </w:p>
    <w:p>
      <w:pPr>
        <w:widowControl/>
        <w:spacing w:line="360" w:lineRule="auto"/>
        <w:ind w:firstLine="420" w:firstLineChars="200"/>
        <w:jc w:val="left"/>
        <w:rPr>
          <w:rFonts w:ascii="宋体" w:hAnsi="宋体" w:eastAsia="宋体" w:cs="宋体"/>
          <w:kern w:val="0"/>
          <w:sz w:val="21"/>
          <w:szCs w:val="21"/>
        </w:rPr>
      </w:pPr>
      <w:r>
        <w:rPr>
          <w:rFonts w:ascii="宋体" w:hAnsi="宋体" w:eastAsia="宋体" w:cs="宋体"/>
          <w:color w:val="231F20"/>
          <w:kern w:val="0"/>
          <w:sz w:val="21"/>
          <w:szCs w:val="21"/>
        </w:rPr>
        <w:t>数字阅读、阅读素养、数字素养三维度都需要学习者具备一定的基础知识。数字阅读知识可划分为“数字技术知识”“数字阅读内容知识”“数字阅读策略知识”三方面。</w:t>
      </w:r>
    </w:p>
    <w:p>
      <w:pPr>
        <w:widowControl/>
        <w:spacing w:line="360" w:lineRule="auto"/>
        <w:ind w:firstLine="420" w:firstLineChars="200"/>
        <w:jc w:val="left"/>
        <w:rPr>
          <w:rFonts w:ascii="宋体" w:hAnsi="宋体" w:eastAsia="宋体" w:cs="宋体"/>
          <w:kern w:val="0"/>
          <w:sz w:val="21"/>
          <w:szCs w:val="21"/>
        </w:rPr>
      </w:pPr>
      <w:r>
        <w:rPr>
          <w:rFonts w:ascii="宋体" w:hAnsi="宋体" w:eastAsia="宋体" w:cs="宋体"/>
          <w:color w:val="231F20"/>
          <w:kern w:val="0"/>
          <w:sz w:val="21"/>
          <w:szCs w:val="21"/>
        </w:rPr>
        <w:t>2.数字阅读能力</w:t>
      </w:r>
    </w:p>
    <w:p>
      <w:pPr>
        <w:widowControl/>
        <w:spacing w:line="360" w:lineRule="auto"/>
        <w:ind w:firstLine="420" w:firstLineChars="200"/>
        <w:jc w:val="left"/>
        <w:rPr>
          <w:rFonts w:hint="eastAsia" w:ascii="宋体" w:hAnsi="宋体" w:eastAsia="宋体" w:cs="宋体"/>
          <w:color w:val="231F20"/>
          <w:kern w:val="0"/>
          <w:sz w:val="21"/>
          <w:szCs w:val="21"/>
        </w:rPr>
      </w:pPr>
      <w:r>
        <w:rPr>
          <w:rFonts w:ascii="宋体" w:hAnsi="宋体" w:eastAsia="宋体" w:cs="宋体"/>
          <w:color w:val="231F20"/>
          <w:kern w:val="0"/>
          <w:sz w:val="21"/>
          <w:szCs w:val="21"/>
        </w:rPr>
        <w:t>“数字阅读能力”是“数字阅读知识”在具体数字阅读环境下集中运用的体现。本文将数字阅读能力划分为“信息获取与整合能力”“阅读认知与理解能力”“信息评价与使用能力”。</w:t>
      </w:r>
    </w:p>
    <w:p>
      <w:pPr>
        <w:widowControl/>
        <w:spacing w:line="360" w:lineRule="auto"/>
        <w:ind w:firstLine="420" w:firstLineChars="200"/>
        <w:jc w:val="left"/>
        <w:rPr>
          <w:rFonts w:ascii="宋体" w:hAnsi="宋体" w:eastAsia="宋体" w:cs="宋体"/>
          <w:kern w:val="0"/>
          <w:sz w:val="21"/>
          <w:szCs w:val="21"/>
        </w:rPr>
      </w:pPr>
      <w:r>
        <w:rPr>
          <w:rFonts w:ascii="宋体" w:hAnsi="宋体" w:eastAsia="宋体" w:cs="宋体"/>
          <w:color w:val="231F20"/>
          <w:kern w:val="0"/>
          <w:sz w:val="21"/>
          <w:szCs w:val="21"/>
        </w:rPr>
        <w:t>3.数字阅读意识</w:t>
      </w:r>
    </w:p>
    <w:p>
      <w:pPr>
        <w:widowControl/>
        <w:spacing w:line="360" w:lineRule="auto"/>
        <w:ind w:firstLine="420" w:firstLineChars="200"/>
        <w:jc w:val="left"/>
        <w:rPr>
          <w:rFonts w:hint="eastAsia" w:ascii="宋体" w:hAnsi="宋体" w:eastAsia="宋体" w:cs="宋体"/>
          <w:color w:val="231F20"/>
          <w:kern w:val="0"/>
          <w:sz w:val="21"/>
          <w:szCs w:val="21"/>
        </w:rPr>
      </w:pPr>
      <w:r>
        <w:rPr>
          <w:rFonts w:ascii="宋体" w:hAnsi="宋体" w:eastAsia="宋体" w:cs="宋体"/>
          <w:color w:val="231F20"/>
          <w:kern w:val="0"/>
          <w:sz w:val="21"/>
          <w:szCs w:val="21"/>
        </w:rPr>
        <w:t>“数字阅读意识”是学习者对</w:t>
      </w:r>
      <w:bookmarkStart w:id="0" w:name="_GoBack"/>
      <w:bookmarkEnd w:id="0"/>
      <w:r>
        <w:rPr>
          <w:rFonts w:ascii="宋体" w:hAnsi="宋体" w:eastAsia="宋体" w:cs="宋体"/>
          <w:color w:val="231F20"/>
          <w:kern w:val="0"/>
          <w:sz w:val="21"/>
          <w:szCs w:val="21"/>
        </w:rPr>
        <w:t>数字阅读重要性的认知及进行数字阅读的可能性的衡量，由“数字阅读倾向”和“数字阅读动机”两个维度构成。数字阅读倾向是指读者为实现阅读目的而付诸实际阅读行为、表现阅读特点的一种趋势，直接反映出读者群体的阅读需求特点</w:t>
      </w:r>
      <w:r>
        <w:rPr>
          <w:rFonts w:hint="eastAsia" w:ascii="宋体" w:hAnsi="宋体" w:eastAsia="宋体" w:cs="宋体"/>
          <w:color w:val="231F20"/>
          <w:kern w:val="0"/>
          <w:sz w:val="21"/>
          <w:szCs w:val="21"/>
        </w:rPr>
        <w:t>。</w:t>
      </w:r>
    </w:p>
    <w:p>
      <w:pPr>
        <w:widowControl/>
        <w:spacing w:line="360" w:lineRule="auto"/>
        <w:ind w:firstLine="420" w:firstLineChars="200"/>
        <w:jc w:val="left"/>
        <w:rPr>
          <w:rFonts w:ascii="宋体" w:hAnsi="宋体" w:eastAsia="宋体" w:cs="宋体"/>
          <w:kern w:val="0"/>
          <w:sz w:val="21"/>
          <w:szCs w:val="21"/>
        </w:rPr>
      </w:pPr>
      <w:r>
        <w:rPr>
          <w:rFonts w:ascii="宋体" w:hAnsi="宋体" w:eastAsia="宋体" w:cs="宋体"/>
          <w:color w:val="231F20"/>
          <w:kern w:val="0"/>
          <w:sz w:val="21"/>
          <w:szCs w:val="21"/>
        </w:rPr>
        <w:t>4.数字阅读道德</w:t>
      </w:r>
    </w:p>
    <w:p>
      <w:pPr>
        <w:widowControl/>
        <w:spacing w:line="360" w:lineRule="auto"/>
        <w:ind w:firstLine="420" w:firstLineChars="200"/>
        <w:jc w:val="left"/>
        <w:rPr>
          <w:rFonts w:ascii="宋体" w:hAnsi="宋体" w:eastAsia="宋体" w:cs="宋体"/>
          <w:kern w:val="0"/>
          <w:sz w:val="36"/>
          <w:szCs w:val="36"/>
        </w:rPr>
      </w:pPr>
      <w:r>
        <w:rPr>
          <w:rFonts w:ascii="宋体" w:hAnsi="宋体" w:eastAsia="宋体" w:cs="宋体"/>
          <w:color w:val="231F20"/>
          <w:kern w:val="0"/>
          <w:sz w:val="21"/>
          <w:szCs w:val="21"/>
        </w:rPr>
        <w:t>数字阅读道德是数字阅读素养框架中情感、态度、价值观方面的具体表现。情感、态度、价值观是知识、技能之外学习者须达到的第三维目标，是</w:t>
      </w:r>
      <w:r>
        <w:rPr>
          <w:rFonts w:ascii="宋体" w:hAnsi="宋体" w:eastAsia="宋体"/>
          <w:color w:val="231F20"/>
          <w:sz w:val="21"/>
          <w:szCs w:val="21"/>
        </w:rPr>
        <w:t>学习者在数字阅读过程中需达成的高层次目标。</w:t>
      </w:r>
    </w:p>
    <w:p>
      <w:pPr>
        <w:widowControl/>
        <w:spacing w:line="360" w:lineRule="auto"/>
        <w:ind w:firstLine="720" w:firstLineChars="200"/>
        <w:jc w:val="left"/>
        <w:rPr>
          <w:rFonts w:ascii="宋体" w:hAnsi="宋体" w:eastAsia="宋体" w:cs="宋体"/>
          <w:kern w:val="0"/>
          <w:sz w:val="36"/>
          <w:szCs w:val="36"/>
        </w:rPr>
      </w:pPr>
    </w:p>
    <w:p>
      <w:pPr>
        <w:widowControl/>
        <w:spacing w:line="360" w:lineRule="auto"/>
        <w:ind w:firstLine="720" w:firstLineChars="200"/>
        <w:jc w:val="left"/>
        <w:rPr>
          <w:rFonts w:ascii="宋体" w:hAnsi="宋体" w:eastAsia="宋体" w:cs="宋体"/>
          <w:kern w:val="0"/>
          <w:sz w:val="36"/>
          <w:szCs w:val="36"/>
        </w:rPr>
      </w:pPr>
    </w:p>
    <w:p>
      <w:pPr>
        <w:spacing w:line="360" w:lineRule="auto"/>
        <w:ind w:firstLine="560" w:firstLineChars="200"/>
        <w:rPr>
          <w:rFonts w:ascii="宋体" w:hAnsi="宋体" w:eastAsia="宋体"/>
          <w:sz w:val="28"/>
          <w:szCs w:val="32"/>
        </w:rPr>
      </w:pPr>
    </w:p>
    <w:p>
      <w:pPr>
        <w:spacing w:line="360" w:lineRule="auto"/>
        <w:ind w:firstLine="560" w:firstLineChars="200"/>
        <w:rPr>
          <w:rFonts w:ascii="宋体" w:hAnsi="宋体" w:eastAsia="宋体"/>
          <w:sz w:val="28"/>
          <w:szCs w:val="32"/>
        </w:rPr>
      </w:pPr>
    </w:p>
    <w:p>
      <w:pPr>
        <w:spacing w:line="360" w:lineRule="auto"/>
        <w:ind w:firstLine="560" w:firstLineChars="200"/>
        <w:rPr>
          <w:rFonts w:ascii="宋体" w:hAnsi="宋体" w:eastAsia="宋体"/>
          <w:sz w:val="28"/>
          <w:szCs w:val="32"/>
        </w:rPr>
      </w:pPr>
    </w:p>
    <w:p>
      <w:pPr>
        <w:spacing w:line="360" w:lineRule="auto"/>
        <w:ind w:firstLine="560" w:firstLineChars="200"/>
        <w:rPr>
          <w:rFonts w:ascii="宋体" w:hAnsi="宋体" w:eastAsia="宋体"/>
          <w:sz w:val="28"/>
          <w:szCs w:val="32"/>
        </w:rPr>
      </w:pPr>
    </w:p>
    <w:p>
      <w:pPr>
        <w:spacing w:line="360" w:lineRule="auto"/>
        <w:ind w:firstLine="560" w:firstLineChars="200"/>
        <w:rPr>
          <w:rFonts w:ascii="宋体" w:hAnsi="宋体" w:eastAsia="宋体"/>
          <w:sz w:val="28"/>
          <w:szCs w:val="32"/>
        </w:rPr>
      </w:pPr>
    </w:p>
    <w:p>
      <w:pPr>
        <w:spacing w:line="360" w:lineRule="auto"/>
        <w:ind w:firstLine="560" w:firstLineChars="200"/>
        <w:rPr>
          <w:rFonts w:ascii="宋体" w:hAnsi="宋体" w:eastAsia="宋体"/>
          <w:sz w:val="28"/>
          <w:szCs w:val="32"/>
        </w:rPr>
      </w:pPr>
    </w:p>
    <w:p>
      <w:pPr>
        <w:spacing w:line="360" w:lineRule="auto"/>
        <w:ind w:firstLine="560" w:firstLineChars="200"/>
        <w:rPr>
          <w:rFonts w:ascii="宋体" w:hAnsi="宋体" w:eastAsia="宋体"/>
          <w:sz w:val="28"/>
          <w:szCs w:val="32"/>
        </w:rPr>
      </w:pPr>
    </w:p>
    <w:p>
      <w:pPr>
        <w:spacing w:line="360" w:lineRule="auto"/>
        <w:ind w:firstLine="560" w:firstLineChars="200"/>
        <w:rPr>
          <w:rFonts w:ascii="宋体" w:hAnsi="宋体" w:eastAsia="宋体"/>
          <w:sz w:val="28"/>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wYTVkNDhlZWQ1YzlkY2NiZDg2M2I3Yjk5OTQ4YTAifQ=="/>
  </w:docVars>
  <w:rsids>
    <w:rsidRoot w:val="00DA448E"/>
    <w:rsid w:val="00264133"/>
    <w:rsid w:val="00306579"/>
    <w:rsid w:val="005C14A6"/>
    <w:rsid w:val="008A33A6"/>
    <w:rsid w:val="00913BA8"/>
    <w:rsid w:val="009E32E2"/>
    <w:rsid w:val="00C164F3"/>
    <w:rsid w:val="00C267F9"/>
    <w:rsid w:val="00C63B76"/>
    <w:rsid w:val="00DA448E"/>
    <w:rsid w:val="00ED74F1"/>
    <w:rsid w:val="5BC57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923</Words>
  <Characters>949</Characters>
  <Lines>6</Lines>
  <Paragraphs>1</Paragraphs>
  <TotalTime>73</TotalTime>
  <ScaleCrop>false</ScaleCrop>
  <LinksUpToDate>false</LinksUpToDate>
  <CharactersWithSpaces>949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2022-11-12T14:57:00Z</dcterms:created>
  <dc:creator>943556471@qq.com</dc:creator>
  <cp:lastModifiedBy>蒋嘉伟</cp:lastModifiedBy>
  <dcterms:modified xsi:type="dcterms:W3CDTF">2022-11-16T13:19:22Z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3FC7C18A53304AEF9866C1F40CD17C73</vt:lpwstr>
  </property>
</Properties>
</file>